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3FCB" w:rsidRPr="00F730AC" w:rsidRDefault="003F3FCB" w:rsidP="003F3FCB">
      <w:pPr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 xml:space="preserve">Program of </w:t>
      </w:r>
      <w:r w:rsidR="00D9342D">
        <w:rPr>
          <w:rFonts w:ascii="Times New Roman" w:hAnsi="Times New Roman"/>
          <w:b/>
          <w:sz w:val="24"/>
          <w:szCs w:val="24"/>
          <w:lang w:val="en-US"/>
        </w:rPr>
        <w:t xml:space="preserve">International </w:t>
      </w:r>
      <w:r>
        <w:rPr>
          <w:rFonts w:ascii="Times New Roman" w:hAnsi="Times New Roman"/>
          <w:b/>
          <w:sz w:val="24"/>
          <w:szCs w:val="24"/>
          <w:lang w:val="en-US"/>
        </w:rPr>
        <w:t xml:space="preserve">Summer </w:t>
      </w:r>
      <w:r w:rsidR="00D9342D">
        <w:rPr>
          <w:rFonts w:ascii="Times New Roman" w:hAnsi="Times New Roman"/>
          <w:b/>
          <w:sz w:val="24"/>
          <w:szCs w:val="24"/>
          <w:lang w:val="en-US"/>
        </w:rPr>
        <w:t xml:space="preserve">Law </w:t>
      </w:r>
      <w:r>
        <w:rPr>
          <w:rFonts w:ascii="Times New Roman" w:hAnsi="Times New Roman"/>
          <w:b/>
          <w:sz w:val="24"/>
          <w:szCs w:val="24"/>
          <w:lang w:val="en-US"/>
        </w:rPr>
        <w:t>School in Irkutsk</w:t>
      </w:r>
    </w:p>
    <w:p w:rsidR="001A4EE7" w:rsidRPr="003F3FCB" w:rsidRDefault="001A4EE7" w:rsidP="00626407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3F3FCB" w:rsidRPr="003F3FCB" w:rsidRDefault="004C71EF" w:rsidP="003F3FCB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“</w:t>
      </w:r>
      <w:r w:rsidR="003F3FCB" w:rsidRPr="003F3FCB">
        <w:rPr>
          <w:rFonts w:ascii="Times New Roman" w:hAnsi="Times New Roman"/>
          <w:b/>
          <w:sz w:val="24"/>
          <w:szCs w:val="24"/>
          <w:lang w:val="en-US"/>
        </w:rPr>
        <w:t>International and Russian experience in solving environmental problems:</w:t>
      </w:r>
    </w:p>
    <w:p w:rsidR="001A4EE7" w:rsidRDefault="003F3FCB" w:rsidP="003F3FCB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proofErr w:type="gramStart"/>
      <w:r w:rsidRPr="002B22FA">
        <w:rPr>
          <w:rFonts w:ascii="Times New Roman" w:hAnsi="Times New Roman"/>
          <w:b/>
          <w:sz w:val="24"/>
          <w:szCs w:val="24"/>
          <w:lang w:val="en-US"/>
        </w:rPr>
        <w:t>legal</w:t>
      </w:r>
      <w:proofErr w:type="gramEnd"/>
      <w:r w:rsidRPr="002B22FA">
        <w:rPr>
          <w:rFonts w:ascii="Times New Roman" w:hAnsi="Times New Roman"/>
          <w:b/>
          <w:sz w:val="24"/>
          <w:szCs w:val="24"/>
          <w:lang w:val="en-US"/>
        </w:rPr>
        <w:t xml:space="preserve"> aspect</w:t>
      </w:r>
      <w:r w:rsidR="004C71EF">
        <w:rPr>
          <w:rFonts w:ascii="Times New Roman" w:hAnsi="Times New Roman"/>
          <w:b/>
          <w:sz w:val="24"/>
          <w:szCs w:val="24"/>
          <w:lang w:val="en-US"/>
        </w:rPr>
        <w:t>”</w:t>
      </w:r>
    </w:p>
    <w:p w:rsidR="00062C95" w:rsidRPr="002B22FA" w:rsidRDefault="00062C95" w:rsidP="003F3FCB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B22FA" w:rsidRDefault="002B22FA" w:rsidP="00101B39">
      <w:pPr>
        <w:spacing w:after="0"/>
        <w:jc w:val="both"/>
        <w:rPr>
          <w:rFonts w:ascii="Times New Roman" w:hAnsi="Times New Roman"/>
          <w:sz w:val="24"/>
          <w:szCs w:val="24"/>
          <w:lang w:val="en-US"/>
        </w:rPr>
      </w:pPr>
      <w:r w:rsidRPr="002B22FA">
        <w:rPr>
          <w:rFonts w:ascii="Times New Roman" w:hAnsi="Times New Roman"/>
          <w:sz w:val="24"/>
          <w:szCs w:val="24"/>
          <w:lang w:val="en-US"/>
        </w:rPr>
        <w:t>The purpose of the Summer School is to discuss the main legal problems in the field of environmental p</w:t>
      </w:r>
      <w:r w:rsidR="00062C95">
        <w:rPr>
          <w:rFonts w:ascii="Times New Roman" w:hAnsi="Times New Roman"/>
          <w:sz w:val="24"/>
          <w:szCs w:val="24"/>
          <w:lang w:val="en-US"/>
        </w:rPr>
        <w:t>rotection in Russia and Europe</w:t>
      </w:r>
      <w:r w:rsidRPr="002B22FA">
        <w:rPr>
          <w:rFonts w:ascii="Times New Roman" w:hAnsi="Times New Roman"/>
          <w:sz w:val="24"/>
          <w:szCs w:val="24"/>
          <w:lang w:val="en-US"/>
        </w:rPr>
        <w:t xml:space="preserve">, </w:t>
      </w:r>
      <w:r w:rsidR="00062C95">
        <w:rPr>
          <w:rFonts w:ascii="Times New Roman" w:hAnsi="Times New Roman"/>
          <w:sz w:val="24"/>
          <w:szCs w:val="24"/>
          <w:lang w:val="en-US"/>
        </w:rPr>
        <w:t>features of</w:t>
      </w:r>
      <w:r w:rsidRPr="002B22FA">
        <w:rPr>
          <w:rFonts w:ascii="Times New Roman" w:hAnsi="Times New Roman"/>
          <w:sz w:val="24"/>
          <w:szCs w:val="24"/>
          <w:lang w:val="en-US"/>
        </w:rPr>
        <w:t xml:space="preserve"> the implementation of international environmental requirements,</w:t>
      </w:r>
      <w:r w:rsidR="006164AA">
        <w:rPr>
          <w:rFonts w:ascii="Times New Roman" w:hAnsi="Times New Roman"/>
          <w:sz w:val="24"/>
          <w:szCs w:val="24"/>
          <w:lang w:val="en-US"/>
        </w:rPr>
        <w:t xml:space="preserve"> </w:t>
      </w:r>
      <w:r w:rsidR="006164AA" w:rsidRPr="006164AA">
        <w:rPr>
          <w:rFonts w:ascii="Times New Roman" w:hAnsi="Times New Roman"/>
          <w:sz w:val="24"/>
          <w:szCs w:val="24"/>
          <w:lang w:val="en-US"/>
        </w:rPr>
        <w:t xml:space="preserve">taking into consideration Russian legislation and regional specificities of the East-Siberian region (for example, UNESCO World </w:t>
      </w:r>
      <w:r w:rsidR="006164AA">
        <w:rPr>
          <w:rFonts w:ascii="Times New Roman" w:hAnsi="Times New Roman"/>
          <w:sz w:val="24"/>
          <w:szCs w:val="24"/>
          <w:lang w:val="en-US"/>
        </w:rPr>
        <w:t>Natural Heritage - Lake Baikal)</w:t>
      </w:r>
      <w:r w:rsidRPr="002B22FA">
        <w:rPr>
          <w:rFonts w:ascii="Times New Roman" w:hAnsi="Times New Roman"/>
          <w:sz w:val="24"/>
          <w:szCs w:val="24"/>
          <w:lang w:val="en-US"/>
        </w:rPr>
        <w:t>.</w:t>
      </w:r>
    </w:p>
    <w:p w:rsidR="00101B39" w:rsidRPr="00551F07" w:rsidRDefault="00101B39" w:rsidP="00551F07">
      <w:pPr>
        <w:spacing w:after="0"/>
        <w:rPr>
          <w:rFonts w:ascii="Times New Roman" w:hAnsi="Times New Roman"/>
          <w:b/>
          <w:sz w:val="24"/>
          <w:szCs w:val="24"/>
          <w:lang w:val="en-US"/>
        </w:rPr>
      </w:pPr>
    </w:p>
    <w:p w:rsidR="00B17DD4" w:rsidRPr="00551F07" w:rsidRDefault="00551F07" w:rsidP="00477C63">
      <w:pPr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  <w:r>
        <w:rPr>
          <w:rFonts w:ascii="Times New Roman" w:hAnsi="Times New Roman"/>
          <w:b/>
          <w:sz w:val="24"/>
          <w:szCs w:val="24"/>
          <w:lang w:val="en-US"/>
        </w:rPr>
        <w:t>17.07.2016 – 24.07.2016</w:t>
      </w:r>
    </w:p>
    <w:p w:rsidR="00FF1E3C" w:rsidRPr="00477C63" w:rsidRDefault="00FF1E3C" w:rsidP="00477C63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69"/>
        <w:gridCol w:w="1869"/>
        <w:gridCol w:w="5726"/>
      </w:tblGrid>
      <w:tr w:rsidR="00FF1E3C" w:rsidRPr="00477C63" w:rsidTr="00B17DD4">
        <w:trPr>
          <w:tblHeader/>
        </w:trPr>
        <w:tc>
          <w:tcPr>
            <w:tcW w:w="1869" w:type="dxa"/>
            <w:tcBorders>
              <w:top w:val="single" w:sz="12" w:space="0" w:color="auto"/>
              <w:bottom w:val="single" w:sz="12" w:space="0" w:color="auto"/>
            </w:tcBorders>
          </w:tcPr>
          <w:p w:rsidR="00FF1E3C" w:rsidRPr="00477C63" w:rsidRDefault="00551F07" w:rsidP="00477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Date</w:t>
            </w:r>
          </w:p>
        </w:tc>
        <w:tc>
          <w:tcPr>
            <w:tcW w:w="1869" w:type="dxa"/>
            <w:tcBorders>
              <w:top w:val="single" w:sz="12" w:space="0" w:color="auto"/>
              <w:bottom w:val="single" w:sz="12" w:space="0" w:color="auto"/>
            </w:tcBorders>
          </w:tcPr>
          <w:p w:rsidR="00FF1E3C" w:rsidRPr="00477C63" w:rsidRDefault="00551F07" w:rsidP="00477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Time</w:t>
            </w:r>
          </w:p>
        </w:tc>
        <w:tc>
          <w:tcPr>
            <w:tcW w:w="5726" w:type="dxa"/>
            <w:tcBorders>
              <w:top w:val="single" w:sz="12" w:space="0" w:color="auto"/>
              <w:bottom w:val="single" w:sz="12" w:space="0" w:color="auto"/>
            </w:tcBorders>
          </w:tcPr>
          <w:p w:rsidR="00551F07" w:rsidRPr="00226C9A" w:rsidRDefault="00551F07" w:rsidP="00551F0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Event</w:t>
            </w:r>
          </w:p>
          <w:p w:rsidR="00FF1E3C" w:rsidRPr="00477C63" w:rsidRDefault="00FF1E3C" w:rsidP="00477C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E3C" w:rsidRPr="00FE7E5B" w:rsidTr="00B17DD4">
        <w:tc>
          <w:tcPr>
            <w:tcW w:w="1869" w:type="dxa"/>
            <w:tcBorders>
              <w:top w:val="single" w:sz="12" w:space="0" w:color="auto"/>
              <w:bottom w:val="single" w:sz="12" w:space="0" w:color="auto"/>
            </w:tcBorders>
          </w:tcPr>
          <w:p w:rsidR="00551F07" w:rsidRPr="00226C9A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July 17</w:t>
            </w:r>
          </w:p>
          <w:p w:rsidR="00FF1E3C" w:rsidRPr="00477C63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Sunday</w:t>
            </w:r>
          </w:p>
        </w:tc>
        <w:tc>
          <w:tcPr>
            <w:tcW w:w="759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7C0F1E" w:rsidRDefault="007C0F1E" w:rsidP="007C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Arrive of professors and students </w:t>
            </w:r>
          </w:p>
          <w:p w:rsidR="007C0F1E" w:rsidRDefault="007C0F1E" w:rsidP="007C0F1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Dormitory lodging </w:t>
            </w:r>
          </w:p>
          <w:p w:rsidR="00FF1E3C" w:rsidRPr="007C0F1E" w:rsidRDefault="007C0F1E" w:rsidP="001A4E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Meeting of participations of the Summer School</w:t>
            </w:r>
            <w:r w:rsidR="00377953" w:rsidRPr="007C0F1E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</w:p>
          <w:p w:rsidR="00626407" w:rsidRPr="007F44AA" w:rsidRDefault="007F44AA" w:rsidP="001A4EE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7F44AA">
              <w:rPr>
                <w:rFonts w:ascii="Times New Roman" w:hAnsi="Times New Roman"/>
                <w:sz w:val="24"/>
                <w:szCs w:val="24"/>
                <w:lang w:val="en-US"/>
              </w:rPr>
              <w:t>An excursion of the city of Irkutsk</w:t>
            </w:r>
          </w:p>
        </w:tc>
      </w:tr>
      <w:tr w:rsidR="00FF1E3C" w:rsidRPr="00FE7E5B" w:rsidTr="00B17DD4">
        <w:tc>
          <w:tcPr>
            <w:tcW w:w="1869" w:type="dxa"/>
            <w:vMerge w:val="restart"/>
            <w:tcBorders>
              <w:top w:val="single" w:sz="12" w:space="0" w:color="auto"/>
            </w:tcBorders>
          </w:tcPr>
          <w:p w:rsidR="00551F07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July</w:t>
            </w:r>
            <w:r w:rsidRPr="0025751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  <w:p w:rsidR="00FF1E3C" w:rsidRPr="00477C63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Monday</w:t>
            </w:r>
          </w:p>
        </w:tc>
        <w:tc>
          <w:tcPr>
            <w:tcW w:w="1869" w:type="dxa"/>
            <w:tcBorders>
              <w:top w:val="single" w:sz="12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10:00-10:05</w:t>
            </w:r>
          </w:p>
        </w:tc>
        <w:tc>
          <w:tcPr>
            <w:tcW w:w="5726" w:type="dxa"/>
            <w:tcBorders>
              <w:top w:val="single" w:sz="12" w:space="0" w:color="auto"/>
            </w:tcBorders>
          </w:tcPr>
          <w:p w:rsidR="00FF1E3C" w:rsidRPr="007F44AA" w:rsidRDefault="007F44AA" w:rsidP="00477C6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7F44A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Opening of the International School</w:t>
            </w:r>
          </w:p>
        </w:tc>
      </w:tr>
      <w:tr w:rsidR="00FF1E3C" w:rsidRPr="00FE7E5B" w:rsidTr="00B17DD4">
        <w:tc>
          <w:tcPr>
            <w:tcW w:w="1869" w:type="dxa"/>
            <w:vMerge/>
          </w:tcPr>
          <w:p w:rsidR="00FF1E3C" w:rsidRPr="007F44AA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10:05-11:30</w:t>
            </w:r>
          </w:p>
        </w:tc>
        <w:tc>
          <w:tcPr>
            <w:tcW w:w="5726" w:type="dxa"/>
          </w:tcPr>
          <w:p w:rsidR="00FF1E3C" w:rsidRPr="00874D29" w:rsidRDefault="004C71EF" w:rsidP="004C7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874D29" w:rsidRPr="00874D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Legal protection of the environment in Russia: theoretical approaches and regional specificity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FF1E3C" w:rsidRPr="00FE7E5B" w:rsidTr="00B17DD4">
        <w:tc>
          <w:tcPr>
            <w:tcW w:w="1869" w:type="dxa"/>
            <w:vMerge/>
          </w:tcPr>
          <w:p w:rsidR="00FF1E3C" w:rsidRPr="00874D29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11:40-13:10</w:t>
            </w:r>
          </w:p>
        </w:tc>
        <w:tc>
          <w:tcPr>
            <w:tcW w:w="5726" w:type="dxa"/>
          </w:tcPr>
          <w:p w:rsidR="00FF1E3C" w:rsidRPr="00874D29" w:rsidRDefault="004C71EF" w:rsidP="004C7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874D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</w:t>
            </w:r>
            <w:r w:rsidR="00874D29" w:rsidRPr="00874D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 powers of the European Union in the field of environmental law</w:t>
            </w:r>
            <w:r w:rsidR="000264F0" w:rsidRPr="00874D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1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FF1E3C" w:rsidRPr="00477C63" w:rsidTr="00B17DD4">
        <w:tc>
          <w:tcPr>
            <w:tcW w:w="1869" w:type="dxa"/>
            <w:vMerge/>
          </w:tcPr>
          <w:p w:rsidR="00FF1E3C" w:rsidRPr="00874D29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13:10-13:40</w:t>
            </w:r>
          </w:p>
        </w:tc>
        <w:tc>
          <w:tcPr>
            <w:tcW w:w="5726" w:type="dxa"/>
            <w:tcBorders>
              <w:bottom w:val="single" w:sz="4" w:space="0" w:color="auto"/>
            </w:tcBorders>
          </w:tcPr>
          <w:p w:rsidR="00FF1E3C" w:rsidRPr="00477C63" w:rsidRDefault="00376069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Break</w:t>
            </w:r>
          </w:p>
        </w:tc>
      </w:tr>
      <w:tr w:rsidR="00FF1E3C" w:rsidRPr="00FE7E5B" w:rsidTr="00B17DD4">
        <w:tc>
          <w:tcPr>
            <w:tcW w:w="1869" w:type="dxa"/>
            <w:vMerge/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bottom w:val="single" w:sz="4" w:space="0" w:color="000000"/>
              <w:right w:val="single" w:sz="4" w:space="0" w:color="000000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13:40-15:10</w:t>
            </w:r>
          </w:p>
        </w:tc>
        <w:tc>
          <w:tcPr>
            <w:tcW w:w="5726" w:type="dxa"/>
            <w:tcBorders>
              <w:left w:val="single" w:sz="4" w:space="0" w:color="000000"/>
              <w:bottom w:val="single" w:sz="4" w:space="0" w:color="000000"/>
            </w:tcBorders>
          </w:tcPr>
          <w:p w:rsidR="00FF1E3C" w:rsidRPr="00874D29" w:rsidRDefault="004C71EF" w:rsidP="004C7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874D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</w:t>
            </w:r>
            <w:r w:rsidR="00874D29" w:rsidRPr="00874D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he powers of the European Union in the field of environmental law</w:t>
            </w:r>
            <w:r w:rsidR="000264F0" w:rsidRPr="00874D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2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FF1E3C" w:rsidRPr="00477C63" w:rsidTr="00B17DD4">
        <w:tc>
          <w:tcPr>
            <w:tcW w:w="1869" w:type="dxa"/>
            <w:vMerge/>
            <w:tcBorders>
              <w:bottom w:val="single" w:sz="12" w:space="0" w:color="auto"/>
            </w:tcBorders>
          </w:tcPr>
          <w:p w:rsidR="00FF1E3C" w:rsidRPr="00874D29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16:00-19:00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</w:tcPr>
          <w:p w:rsidR="00FF1E3C" w:rsidRPr="00477C63" w:rsidRDefault="00376069" w:rsidP="00B17DD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6069">
              <w:rPr>
                <w:rFonts w:ascii="Times New Roman" w:hAnsi="Times New Roman"/>
                <w:sz w:val="24"/>
                <w:szCs w:val="24"/>
              </w:rPr>
              <w:t>Irkutsk museum</w:t>
            </w:r>
          </w:p>
        </w:tc>
      </w:tr>
      <w:tr w:rsidR="00FF1E3C" w:rsidRPr="00FE7E5B" w:rsidTr="00B17DD4">
        <w:tc>
          <w:tcPr>
            <w:tcW w:w="1869" w:type="dxa"/>
            <w:vMerge w:val="restart"/>
          </w:tcPr>
          <w:p w:rsidR="00551F07" w:rsidRPr="00257515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July 19</w:t>
            </w:r>
          </w:p>
          <w:p w:rsidR="00FF1E3C" w:rsidRPr="00477C63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Tuesday</w:t>
            </w:r>
          </w:p>
        </w:tc>
        <w:tc>
          <w:tcPr>
            <w:tcW w:w="1869" w:type="dxa"/>
            <w:tcBorders>
              <w:top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10:00-11:30</w:t>
            </w:r>
          </w:p>
        </w:tc>
        <w:tc>
          <w:tcPr>
            <w:tcW w:w="5726" w:type="dxa"/>
            <w:tcBorders>
              <w:top w:val="single" w:sz="12" w:space="0" w:color="auto"/>
              <w:left w:val="single" w:sz="4" w:space="0" w:color="000000"/>
              <w:bottom w:val="single" w:sz="4" w:space="0" w:color="000000"/>
            </w:tcBorders>
          </w:tcPr>
          <w:p w:rsidR="00FF1E3C" w:rsidRPr="007425BF" w:rsidRDefault="004C71EF" w:rsidP="004C71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7425BF" w:rsidRPr="007425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Eastern Siberia: the geographical, social, ethnographic features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  <w:r w:rsidR="00784792" w:rsidRPr="007425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FF1E3C" w:rsidRPr="00FE7E5B" w:rsidTr="00B17DD4">
        <w:tc>
          <w:tcPr>
            <w:tcW w:w="1869" w:type="dxa"/>
            <w:vMerge/>
          </w:tcPr>
          <w:p w:rsidR="00FF1E3C" w:rsidRPr="007425BF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11:40-13:10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E3C" w:rsidRPr="007425BF" w:rsidRDefault="004C71EF" w:rsidP="004C71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7425BF" w:rsidRPr="007425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Baikal natural territory: economic and environmental aspects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  <w:r w:rsidR="00833777" w:rsidRPr="007425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FF1E3C" w:rsidRPr="00477C63" w:rsidTr="00B17DD4">
        <w:tc>
          <w:tcPr>
            <w:tcW w:w="1869" w:type="dxa"/>
            <w:vMerge/>
          </w:tcPr>
          <w:p w:rsidR="00FF1E3C" w:rsidRPr="007425BF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13:10-13:40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FF1E3C" w:rsidRPr="00477C63" w:rsidRDefault="00376069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Break</w:t>
            </w:r>
          </w:p>
        </w:tc>
      </w:tr>
      <w:tr w:rsidR="00FF1E3C" w:rsidRPr="00FE7E5B" w:rsidTr="00B17DD4">
        <w:tc>
          <w:tcPr>
            <w:tcW w:w="1869" w:type="dxa"/>
            <w:vMerge/>
            <w:tcBorders>
              <w:bottom w:val="single" w:sz="12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13:40-15:10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</w:tcPr>
          <w:p w:rsidR="0027311E" w:rsidRPr="007425BF" w:rsidRDefault="004C71EF" w:rsidP="004C71EF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7425BF" w:rsidRPr="007425B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Constitutional aspects of environmental law in the Czech Republic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FB2C2A" w:rsidRPr="00FE7E5B" w:rsidTr="00B17DD4">
        <w:tc>
          <w:tcPr>
            <w:tcW w:w="1869" w:type="dxa"/>
            <w:tcBorders>
              <w:bottom w:val="single" w:sz="12" w:space="0" w:color="auto"/>
            </w:tcBorders>
          </w:tcPr>
          <w:p w:rsidR="00FB2C2A" w:rsidRPr="007425BF" w:rsidRDefault="00FB2C2A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top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FB2C2A" w:rsidRPr="00477C63" w:rsidRDefault="00FB2C2A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16:00-19:00</w:t>
            </w:r>
          </w:p>
        </w:tc>
        <w:tc>
          <w:tcPr>
            <w:tcW w:w="5726" w:type="dxa"/>
            <w:tcBorders>
              <w:top w:val="single" w:sz="4" w:space="0" w:color="000000"/>
              <w:left w:val="single" w:sz="4" w:space="0" w:color="000000"/>
              <w:bottom w:val="single" w:sz="12" w:space="0" w:color="auto"/>
            </w:tcBorders>
          </w:tcPr>
          <w:p w:rsidR="009F3775" w:rsidRPr="003A09F2" w:rsidRDefault="00833248" w:rsidP="00477C63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3A0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Irkutsk Regional Museum </w:t>
            </w:r>
            <w:r w:rsidR="003A0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or </w:t>
            </w:r>
            <w:r w:rsidR="003A09F2" w:rsidRPr="003A09F2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Baikal Museum</w:t>
            </w:r>
          </w:p>
        </w:tc>
      </w:tr>
      <w:tr w:rsidR="00FF1E3C" w:rsidRPr="00FE7E5B" w:rsidTr="00B17DD4">
        <w:tc>
          <w:tcPr>
            <w:tcW w:w="1869" w:type="dxa"/>
            <w:vMerge w:val="restart"/>
            <w:tcBorders>
              <w:top w:val="single" w:sz="12" w:space="0" w:color="auto"/>
            </w:tcBorders>
          </w:tcPr>
          <w:p w:rsidR="00551F07" w:rsidRPr="00257515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July 20</w:t>
            </w:r>
          </w:p>
          <w:p w:rsidR="00FF1E3C" w:rsidRPr="00477C63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Wednesday</w:t>
            </w:r>
          </w:p>
        </w:tc>
        <w:tc>
          <w:tcPr>
            <w:tcW w:w="1869" w:type="dxa"/>
            <w:tcBorders>
              <w:top w:val="single" w:sz="12" w:space="0" w:color="auto"/>
              <w:bottom w:val="single" w:sz="4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10:00-11:30</w:t>
            </w:r>
          </w:p>
        </w:tc>
        <w:tc>
          <w:tcPr>
            <w:tcW w:w="5726" w:type="dxa"/>
            <w:tcBorders>
              <w:top w:val="single" w:sz="12" w:space="0" w:color="auto"/>
              <w:bottom w:val="single" w:sz="4" w:space="0" w:color="auto"/>
            </w:tcBorders>
          </w:tcPr>
          <w:p w:rsidR="00FF1E3C" w:rsidRPr="003A09F2" w:rsidRDefault="004C71EF" w:rsidP="004C7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3A09F2" w:rsidRPr="003A09F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Environmental law in the Federal Republic of Germany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FF1E3C" w:rsidRPr="00FE7E5B" w:rsidTr="00B17DD4">
        <w:tc>
          <w:tcPr>
            <w:tcW w:w="1869" w:type="dxa"/>
            <w:vMerge/>
          </w:tcPr>
          <w:p w:rsidR="00FF1E3C" w:rsidRPr="003A09F2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11:40-13:10</w:t>
            </w:r>
          </w:p>
        </w:tc>
        <w:tc>
          <w:tcPr>
            <w:tcW w:w="5726" w:type="dxa"/>
            <w:tcBorders>
              <w:bottom w:val="single" w:sz="4" w:space="0" w:color="auto"/>
            </w:tcBorders>
          </w:tcPr>
          <w:p w:rsidR="00FF1E3C" w:rsidRPr="00D86E0F" w:rsidRDefault="004C71EF" w:rsidP="004C7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D86E0F" w:rsidRPr="00D86E0F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Legal aspects of the storage, processing and recycling of environmentally hazardous waste under the laws of the Federal Republic of Germany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FF1E3C" w:rsidRPr="00477C63" w:rsidTr="00B17DD4">
        <w:tc>
          <w:tcPr>
            <w:tcW w:w="1869" w:type="dxa"/>
            <w:vMerge/>
          </w:tcPr>
          <w:p w:rsidR="00FF1E3C" w:rsidRPr="00D86E0F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13:10-13:40</w:t>
            </w:r>
          </w:p>
        </w:tc>
        <w:tc>
          <w:tcPr>
            <w:tcW w:w="5726" w:type="dxa"/>
            <w:tcBorders>
              <w:bottom w:val="single" w:sz="4" w:space="0" w:color="auto"/>
            </w:tcBorders>
          </w:tcPr>
          <w:p w:rsidR="00FF1E3C" w:rsidRPr="00477C63" w:rsidRDefault="00376069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Break</w:t>
            </w:r>
          </w:p>
        </w:tc>
      </w:tr>
      <w:tr w:rsidR="00FF1E3C" w:rsidRPr="00477C63" w:rsidTr="00B17DD4">
        <w:tc>
          <w:tcPr>
            <w:tcW w:w="1869" w:type="dxa"/>
            <w:vMerge/>
            <w:tcBorders>
              <w:bottom w:val="single" w:sz="12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bottom w:val="single" w:sz="12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15:00-18:00</w:t>
            </w:r>
          </w:p>
        </w:tc>
        <w:tc>
          <w:tcPr>
            <w:tcW w:w="5726" w:type="dxa"/>
            <w:tcBorders>
              <w:bottom w:val="single" w:sz="12" w:space="0" w:color="auto"/>
            </w:tcBorders>
          </w:tcPr>
          <w:p w:rsidR="00FF1E3C" w:rsidRPr="00B17DD4" w:rsidRDefault="00D13282" w:rsidP="00477C63">
            <w:pPr>
              <w:spacing w:after="0" w:line="240" w:lineRule="auto"/>
              <w:outlineLvl w:val="0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D13282">
              <w:rPr>
                <w:rFonts w:ascii="Times New Roman" w:hAnsi="Times New Roman"/>
                <w:color w:val="000000"/>
                <w:sz w:val="24"/>
                <w:szCs w:val="24"/>
              </w:rPr>
              <w:t>Trade Irkutsk</w:t>
            </w:r>
          </w:p>
        </w:tc>
      </w:tr>
      <w:tr w:rsidR="00FF1E3C" w:rsidRPr="00FE7E5B" w:rsidTr="00B17DD4">
        <w:tc>
          <w:tcPr>
            <w:tcW w:w="1869" w:type="dxa"/>
            <w:vMerge w:val="restart"/>
          </w:tcPr>
          <w:p w:rsidR="00551F07" w:rsidRPr="00257515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July 21</w:t>
            </w:r>
          </w:p>
          <w:p w:rsidR="00FF1E3C" w:rsidRPr="00477C63" w:rsidRDefault="00551F07" w:rsidP="00551F0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Thursday</w:t>
            </w:r>
          </w:p>
        </w:tc>
        <w:tc>
          <w:tcPr>
            <w:tcW w:w="1869" w:type="dxa"/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10:00-11:30</w:t>
            </w:r>
          </w:p>
        </w:tc>
        <w:tc>
          <w:tcPr>
            <w:tcW w:w="5726" w:type="dxa"/>
          </w:tcPr>
          <w:p w:rsidR="0082024A" w:rsidRPr="00827234" w:rsidRDefault="004C71EF" w:rsidP="004C71E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827234" w:rsidRPr="00827234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Legal protection of Lake Baikal: the historical aspect and the implementation of international requirements in modern Russian legislation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FF1E3C" w:rsidRPr="00FE7E5B" w:rsidTr="00B17DD4">
        <w:tc>
          <w:tcPr>
            <w:tcW w:w="1869" w:type="dxa"/>
            <w:vMerge/>
          </w:tcPr>
          <w:p w:rsidR="00FF1E3C" w:rsidRPr="00827234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11:40-13:10</w:t>
            </w:r>
          </w:p>
        </w:tc>
        <w:tc>
          <w:tcPr>
            <w:tcW w:w="5726" w:type="dxa"/>
          </w:tcPr>
          <w:p w:rsidR="00FF1E3C" w:rsidRPr="00FE7E5B" w:rsidRDefault="00FE7E5B" w:rsidP="004C71EF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FE7E5B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 xml:space="preserve">NN </w:t>
            </w:r>
            <w:r w:rsidR="004C71EF" w:rsidRPr="00FE7E5B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“</w:t>
            </w:r>
            <w:r w:rsidR="00827234" w:rsidRPr="00FE7E5B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Environmental law of People's Republic of China</w:t>
            </w:r>
            <w:r w:rsidR="004C71EF" w:rsidRPr="00FE7E5B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”</w:t>
            </w:r>
          </w:p>
        </w:tc>
      </w:tr>
      <w:tr w:rsidR="00FF1E3C" w:rsidRPr="00477C63" w:rsidTr="00B17DD4">
        <w:tc>
          <w:tcPr>
            <w:tcW w:w="1869" w:type="dxa"/>
            <w:vMerge/>
          </w:tcPr>
          <w:p w:rsidR="00FF1E3C" w:rsidRPr="00DF62CD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13:10-13:40</w:t>
            </w:r>
          </w:p>
        </w:tc>
        <w:tc>
          <w:tcPr>
            <w:tcW w:w="5726" w:type="dxa"/>
          </w:tcPr>
          <w:p w:rsidR="00FF1E3C" w:rsidRPr="00477C63" w:rsidRDefault="00376069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Break</w:t>
            </w:r>
          </w:p>
        </w:tc>
      </w:tr>
      <w:tr w:rsidR="00FF1E3C" w:rsidRPr="00FE7E5B" w:rsidTr="00B17DD4">
        <w:tc>
          <w:tcPr>
            <w:tcW w:w="1869" w:type="dxa"/>
            <w:vMerge/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_GoBack" w:colFirst="2" w:colLast="2"/>
          </w:p>
        </w:tc>
        <w:tc>
          <w:tcPr>
            <w:tcW w:w="1869" w:type="dxa"/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13:40-15:10</w:t>
            </w:r>
          </w:p>
        </w:tc>
        <w:tc>
          <w:tcPr>
            <w:tcW w:w="5726" w:type="dxa"/>
          </w:tcPr>
          <w:p w:rsidR="00FF1E3C" w:rsidRPr="00FE7E5B" w:rsidRDefault="004C71EF" w:rsidP="00380AB1">
            <w:pPr>
              <w:spacing w:after="0" w:line="240" w:lineRule="auto"/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</w:pPr>
            <w:r w:rsidRPr="00FE7E5B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“</w:t>
            </w:r>
            <w:r w:rsidR="00DF62CD" w:rsidRPr="00FE7E5B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Air pollution in China. Problems of legislative regulation of factories and enterprises activity</w:t>
            </w:r>
            <w:r w:rsidR="00380AB1" w:rsidRPr="00FE7E5B">
              <w:rPr>
                <w:rFonts w:ascii="Times New Roman" w:hAnsi="Times New Roman"/>
                <w:b/>
                <w:color w:val="FF0000"/>
                <w:sz w:val="24"/>
                <w:szCs w:val="24"/>
                <w:lang w:val="en-US"/>
              </w:rPr>
              <w:t>”</w:t>
            </w:r>
          </w:p>
        </w:tc>
      </w:tr>
      <w:bookmarkEnd w:id="0"/>
      <w:tr w:rsidR="00FF1E3C" w:rsidRPr="00FE7E5B" w:rsidTr="00B17DD4">
        <w:tc>
          <w:tcPr>
            <w:tcW w:w="1869" w:type="dxa"/>
            <w:vMerge/>
          </w:tcPr>
          <w:p w:rsidR="00FF1E3C" w:rsidRPr="00DF62CD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16:30-19:30</w:t>
            </w:r>
          </w:p>
        </w:tc>
        <w:tc>
          <w:tcPr>
            <w:tcW w:w="5726" w:type="dxa"/>
          </w:tcPr>
          <w:p w:rsidR="00B73B23" w:rsidRPr="00FE44AC" w:rsidRDefault="00FE44AC" w:rsidP="00ED0F4F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E44AC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Tour of the places of exile of the Decembrists</w:t>
            </w:r>
          </w:p>
        </w:tc>
      </w:tr>
      <w:tr w:rsidR="00FF1E3C" w:rsidRPr="00380AB1" w:rsidTr="00B17DD4">
        <w:tc>
          <w:tcPr>
            <w:tcW w:w="1869" w:type="dxa"/>
            <w:vMerge w:val="restart"/>
            <w:tcBorders>
              <w:top w:val="single" w:sz="12" w:space="0" w:color="auto"/>
            </w:tcBorders>
          </w:tcPr>
          <w:p w:rsidR="00551F07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July 22</w:t>
            </w:r>
          </w:p>
          <w:p w:rsidR="00FF1E3C" w:rsidRPr="00477C63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Friday</w:t>
            </w:r>
          </w:p>
        </w:tc>
        <w:tc>
          <w:tcPr>
            <w:tcW w:w="1869" w:type="dxa"/>
            <w:tcBorders>
              <w:top w:val="single" w:sz="12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10:00-11:30</w:t>
            </w:r>
          </w:p>
        </w:tc>
        <w:tc>
          <w:tcPr>
            <w:tcW w:w="5726" w:type="dxa"/>
            <w:tcBorders>
              <w:top w:val="single" w:sz="12" w:space="0" w:color="auto"/>
            </w:tcBorders>
          </w:tcPr>
          <w:p w:rsidR="00FF1E3C" w:rsidRPr="00380AB1" w:rsidRDefault="00380AB1" w:rsidP="00380AB1">
            <w:pPr>
              <w:spacing w:after="0" w:line="240" w:lineRule="auto"/>
              <w:jc w:val="both"/>
              <w:rPr>
                <w:rFonts w:ascii="Times New Roman" w:hAnsi="Times New Roman"/>
                <w:color w:val="00B05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FE44AC" w:rsidRPr="00FE44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Liability for damage caused to the environment and environmental offenses: public-legal and administrative-legal aspect. </w:t>
            </w:r>
            <w:r w:rsidR="00FE44AC" w:rsidRPr="00380AB1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Features of the East-Siberian region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FF1E3C" w:rsidRPr="00FE7E5B" w:rsidTr="00B17DD4">
        <w:tc>
          <w:tcPr>
            <w:tcW w:w="1869" w:type="dxa"/>
            <w:vMerge/>
          </w:tcPr>
          <w:p w:rsidR="00FF1E3C" w:rsidRPr="00380AB1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11:40-13:10</w:t>
            </w:r>
          </w:p>
        </w:tc>
        <w:tc>
          <w:tcPr>
            <w:tcW w:w="5726" w:type="dxa"/>
            <w:tcBorders>
              <w:bottom w:val="single" w:sz="4" w:space="0" w:color="auto"/>
            </w:tcBorders>
          </w:tcPr>
          <w:p w:rsidR="00FF1E3C" w:rsidRPr="00FE44AC" w:rsidRDefault="00380AB1" w:rsidP="00380AB1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FE44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Environmental Law</w:t>
            </w:r>
            <w:r w:rsidR="00FE44AC" w:rsidRPr="00FE44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in Italian Republic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  <w:r w:rsidR="0082024A" w:rsidRPr="00FE44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</w:p>
        </w:tc>
      </w:tr>
      <w:tr w:rsidR="00FF1E3C" w:rsidRPr="00477C63" w:rsidTr="00B17DD4">
        <w:tc>
          <w:tcPr>
            <w:tcW w:w="1869" w:type="dxa"/>
            <w:vMerge/>
          </w:tcPr>
          <w:p w:rsidR="00FF1E3C" w:rsidRPr="00FE44AC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bottom w:val="single" w:sz="4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13:10-13:40</w:t>
            </w:r>
          </w:p>
        </w:tc>
        <w:tc>
          <w:tcPr>
            <w:tcW w:w="5726" w:type="dxa"/>
            <w:tcBorders>
              <w:bottom w:val="single" w:sz="4" w:space="0" w:color="auto"/>
            </w:tcBorders>
          </w:tcPr>
          <w:p w:rsidR="00FF1E3C" w:rsidRPr="00EE0EEE" w:rsidRDefault="00376069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Break</w:t>
            </w:r>
          </w:p>
        </w:tc>
      </w:tr>
      <w:tr w:rsidR="00FF1E3C" w:rsidRPr="00FE7E5B" w:rsidTr="00B17DD4">
        <w:tc>
          <w:tcPr>
            <w:tcW w:w="1869" w:type="dxa"/>
            <w:vMerge/>
            <w:tcBorders>
              <w:bottom w:val="single" w:sz="12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69" w:type="dxa"/>
            <w:tcBorders>
              <w:bottom w:val="single" w:sz="12" w:space="0" w:color="auto"/>
            </w:tcBorders>
          </w:tcPr>
          <w:p w:rsidR="00FF1E3C" w:rsidRPr="00477C63" w:rsidRDefault="00FF1E3C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77C63">
              <w:rPr>
                <w:rFonts w:ascii="Times New Roman" w:hAnsi="Times New Roman"/>
                <w:sz w:val="24"/>
                <w:szCs w:val="24"/>
              </w:rPr>
              <w:t>13:40-15:10</w:t>
            </w:r>
          </w:p>
        </w:tc>
        <w:tc>
          <w:tcPr>
            <w:tcW w:w="5726" w:type="dxa"/>
            <w:tcBorders>
              <w:bottom w:val="single" w:sz="12" w:space="0" w:color="auto"/>
            </w:tcBorders>
          </w:tcPr>
          <w:p w:rsidR="00FF1E3C" w:rsidRPr="001F3C98" w:rsidRDefault="00380AB1" w:rsidP="00380AB1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“</w:t>
            </w:r>
            <w:r w:rsidR="001F3C98" w:rsidRPr="001F3C9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Protection of water resources under the legislation of the </w:t>
            </w:r>
            <w:r w:rsidR="001F3C98" w:rsidRPr="00FE44AC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Italian Republic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”</w:t>
            </w:r>
          </w:p>
        </w:tc>
      </w:tr>
      <w:tr w:rsidR="00477C63" w:rsidRPr="00477C63" w:rsidTr="00B17DD4">
        <w:tc>
          <w:tcPr>
            <w:tcW w:w="1869" w:type="dxa"/>
            <w:tcBorders>
              <w:bottom w:val="single" w:sz="12" w:space="0" w:color="auto"/>
            </w:tcBorders>
          </w:tcPr>
          <w:p w:rsidR="00477C63" w:rsidRPr="001F3C98" w:rsidRDefault="00477C63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</w:tc>
        <w:tc>
          <w:tcPr>
            <w:tcW w:w="1869" w:type="dxa"/>
            <w:tcBorders>
              <w:bottom w:val="single" w:sz="12" w:space="0" w:color="auto"/>
            </w:tcBorders>
          </w:tcPr>
          <w:p w:rsidR="00477C63" w:rsidRPr="00B17DD4" w:rsidRDefault="009B124A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17DD4">
              <w:rPr>
                <w:rFonts w:ascii="Times New Roman" w:hAnsi="Times New Roman"/>
                <w:sz w:val="24"/>
                <w:szCs w:val="24"/>
              </w:rPr>
              <w:t>16:00-19:00</w:t>
            </w:r>
          </w:p>
          <w:p w:rsidR="00626407" w:rsidRDefault="00626407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9B124A" w:rsidRPr="009B124A" w:rsidRDefault="009B124A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19:00</w:t>
            </w:r>
          </w:p>
        </w:tc>
        <w:tc>
          <w:tcPr>
            <w:tcW w:w="5726" w:type="dxa"/>
            <w:tcBorders>
              <w:bottom w:val="single" w:sz="12" w:space="0" w:color="auto"/>
            </w:tcBorders>
          </w:tcPr>
          <w:p w:rsidR="00377953" w:rsidRPr="00377953" w:rsidRDefault="001F3C98" w:rsidP="004A0F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F3C98">
              <w:rPr>
                <w:rFonts w:ascii="Times New Roman" w:hAnsi="Times New Roman"/>
                <w:b/>
                <w:sz w:val="24"/>
                <w:szCs w:val="24"/>
              </w:rPr>
              <w:t>Eco-volunteering</w:t>
            </w:r>
            <w:proofErr w:type="spellEnd"/>
            <w:r w:rsidR="00771087" w:rsidRPr="0037795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1A4EE7" w:rsidRDefault="001A4EE7" w:rsidP="004A0FB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17DD4" w:rsidRPr="00F20990" w:rsidRDefault="001F3C98" w:rsidP="004A0FBD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1F3C98">
              <w:rPr>
                <w:rFonts w:ascii="Times New Roman" w:hAnsi="Times New Roman"/>
                <w:sz w:val="24"/>
                <w:szCs w:val="24"/>
              </w:rPr>
              <w:t>Picnic</w:t>
            </w:r>
            <w:proofErr w:type="spellEnd"/>
            <w:r w:rsidRPr="001F3C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1F3C98">
              <w:rPr>
                <w:rFonts w:ascii="Times New Roman" w:hAnsi="Times New Roman"/>
                <w:sz w:val="24"/>
                <w:szCs w:val="24"/>
              </w:rPr>
              <w:t>outdoors</w:t>
            </w:r>
            <w:proofErr w:type="spellEnd"/>
          </w:p>
        </w:tc>
      </w:tr>
      <w:tr w:rsidR="00FF1E3C" w:rsidRPr="00477C63" w:rsidTr="00B17DD4">
        <w:tc>
          <w:tcPr>
            <w:tcW w:w="1869" w:type="dxa"/>
            <w:tcBorders>
              <w:top w:val="single" w:sz="12" w:space="0" w:color="auto"/>
              <w:bottom w:val="single" w:sz="12" w:space="0" w:color="auto"/>
            </w:tcBorders>
          </w:tcPr>
          <w:p w:rsidR="00551F07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July 23</w:t>
            </w:r>
          </w:p>
          <w:p w:rsidR="00FF1E3C" w:rsidRPr="00477C63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Saturday</w:t>
            </w:r>
          </w:p>
        </w:tc>
        <w:tc>
          <w:tcPr>
            <w:tcW w:w="7595" w:type="dxa"/>
            <w:gridSpan w:val="2"/>
            <w:tcBorders>
              <w:bottom w:val="single" w:sz="12" w:space="0" w:color="auto"/>
            </w:tcBorders>
          </w:tcPr>
          <w:p w:rsidR="00FF1E3C" w:rsidRPr="006C7876" w:rsidRDefault="006C7876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6C7876">
              <w:rPr>
                <w:rFonts w:ascii="Times New Roman" w:hAnsi="Times New Roman"/>
                <w:sz w:val="24"/>
                <w:szCs w:val="24"/>
                <w:lang w:val="en-US"/>
              </w:rPr>
              <w:t>Excursion "</w:t>
            </w:r>
            <w:proofErr w:type="spellStart"/>
            <w:r w:rsidRPr="006C7876">
              <w:rPr>
                <w:rFonts w:ascii="Times New Roman" w:hAnsi="Times New Roman"/>
                <w:sz w:val="24"/>
                <w:szCs w:val="24"/>
                <w:lang w:val="en-US"/>
              </w:rPr>
              <w:t>Listvyanka</w:t>
            </w:r>
            <w:proofErr w:type="spellEnd"/>
            <w:r w:rsidRPr="006C787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- Baikal gate" and a visit to Irkutsk architectural-ethnographic museum "</w:t>
            </w:r>
            <w:proofErr w:type="spellStart"/>
            <w:r w:rsidRPr="006C7876">
              <w:rPr>
                <w:rFonts w:ascii="Times New Roman" w:hAnsi="Times New Roman"/>
                <w:sz w:val="24"/>
                <w:szCs w:val="24"/>
                <w:lang w:val="en-US"/>
              </w:rPr>
              <w:t>Taltsy</w:t>
            </w:r>
            <w:proofErr w:type="spellEnd"/>
            <w:r w:rsidRPr="006C7876">
              <w:rPr>
                <w:rFonts w:ascii="Times New Roman" w:hAnsi="Times New Roman"/>
                <w:sz w:val="24"/>
                <w:szCs w:val="24"/>
                <w:lang w:val="en-US"/>
              </w:rPr>
              <w:t>"</w:t>
            </w:r>
          </w:p>
          <w:p w:rsidR="00FB2C2A" w:rsidRPr="006C7876" w:rsidRDefault="006C7876" w:rsidP="00477C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Free time</w:t>
            </w:r>
          </w:p>
          <w:p w:rsidR="00FB2C2A" w:rsidRPr="00477C63" w:rsidRDefault="00FB2C2A" w:rsidP="00477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B2C2A" w:rsidRPr="00477C63" w:rsidRDefault="00FB2C2A" w:rsidP="00477C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F1E3C" w:rsidRPr="00477C63" w:rsidTr="00B17DD4">
        <w:tc>
          <w:tcPr>
            <w:tcW w:w="1869" w:type="dxa"/>
            <w:tcBorders>
              <w:top w:val="single" w:sz="12" w:space="0" w:color="auto"/>
              <w:bottom w:val="single" w:sz="12" w:space="0" w:color="auto"/>
            </w:tcBorders>
          </w:tcPr>
          <w:p w:rsidR="00551F07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July 24 </w:t>
            </w:r>
          </w:p>
          <w:p w:rsidR="00FF1E3C" w:rsidRPr="00477C63" w:rsidRDefault="00551F07" w:rsidP="00551F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Sunday</w:t>
            </w:r>
          </w:p>
        </w:tc>
        <w:tc>
          <w:tcPr>
            <w:tcW w:w="7595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:rsidR="006C7876" w:rsidRPr="002C1630" w:rsidRDefault="006C7876" w:rsidP="00337B99">
            <w:pPr>
              <w:pStyle w:val="table"/>
              <w:spacing w:before="0" w:beforeAutospacing="0" w:after="0" w:afterAutospacing="0"/>
              <w:ind w:right="75"/>
              <w:jc w:val="both"/>
              <w:rPr>
                <w:rFonts w:eastAsia="Calibri"/>
                <w:lang w:val="en-US" w:eastAsia="en-US"/>
              </w:rPr>
            </w:pPr>
            <w:r w:rsidRPr="002C1630">
              <w:rPr>
                <w:rFonts w:eastAsia="Calibri"/>
                <w:lang w:val="en-US" w:eastAsia="en-US"/>
              </w:rPr>
              <w:t xml:space="preserve">Excursion </w:t>
            </w:r>
            <w:proofErr w:type="spellStart"/>
            <w:r w:rsidRPr="002C1630">
              <w:rPr>
                <w:rFonts w:eastAsia="Calibri"/>
                <w:lang w:val="en-US" w:eastAsia="en-US"/>
              </w:rPr>
              <w:t>Krugobaikalsky</w:t>
            </w:r>
            <w:proofErr w:type="spellEnd"/>
            <w:r w:rsidRPr="002C1630">
              <w:rPr>
                <w:rFonts w:eastAsia="Calibri"/>
                <w:lang w:val="en-US" w:eastAsia="en-US"/>
              </w:rPr>
              <w:t xml:space="preserve"> Express</w:t>
            </w:r>
          </w:p>
          <w:p w:rsidR="006C7876" w:rsidRPr="002C1630" w:rsidRDefault="006C7876" w:rsidP="00337B99">
            <w:pPr>
              <w:pStyle w:val="table"/>
              <w:spacing w:before="0" w:beforeAutospacing="0" w:after="0" w:afterAutospacing="0"/>
              <w:ind w:right="75"/>
              <w:jc w:val="both"/>
              <w:rPr>
                <w:rStyle w:val="a3"/>
                <w:b w:val="0"/>
                <w:lang w:val="en-US"/>
              </w:rPr>
            </w:pPr>
            <w:r w:rsidRPr="002C1630">
              <w:rPr>
                <w:rStyle w:val="a3"/>
                <w:b w:val="0"/>
                <w:lang w:val="en-US"/>
              </w:rPr>
              <w:t>The boat trip</w:t>
            </w:r>
          </w:p>
          <w:p w:rsidR="006436F6" w:rsidRDefault="004C71EF" w:rsidP="00337B99">
            <w:pPr>
              <w:pStyle w:val="table"/>
              <w:spacing w:before="0" w:beforeAutospacing="0" w:after="0" w:afterAutospacing="0"/>
              <w:ind w:right="75"/>
              <w:jc w:val="both"/>
              <w:rPr>
                <w:color w:val="00B050"/>
              </w:rPr>
            </w:pPr>
            <w:r>
              <w:rPr>
                <w:b/>
                <w:lang w:val="en-US"/>
              </w:rPr>
              <w:t>Official presentation of certificates</w:t>
            </w:r>
            <w:r>
              <w:rPr>
                <w:color w:val="00B050"/>
              </w:rPr>
              <w:t xml:space="preserve"> </w:t>
            </w:r>
          </w:p>
          <w:p w:rsidR="00784792" w:rsidRPr="00333997" w:rsidRDefault="00784792" w:rsidP="00337B99">
            <w:pPr>
              <w:pStyle w:val="table"/>
              <w:spacing w:before="0" w:beforeAutospacing="0" w:after="0" w:afterAutospacing="0"/>
              <w:ind w:right="75"/>
              <w:jc w:val="both"/>
              <w:rPr>
                <w:color w:val="00B050"/>
              </w:rPr>
            </w:pPr>
          </w:p>
        </w:tc>
      </w:tr>
    </w:tbl>
    <w:p w:rsidR="00B17DD4" w:rsidRDefault="00B2110C" w:rsidP="00477C63">
      <w:pPr>
        <w:spacing w:after="0"/>
        <w:rPr>
          <w:rFonts w:ascii="Times New Roman" w:hAnsi="Times New Roman"/>
          <w:sz w:val="24"/>
          <w:szCs w:val="24"/>
        </w:rPr>
      </w:pPr>
      <w:r w:rsidRPr="00784792">
        <w:rPr>
          <w:rFonts w:ascii="Times New Roman" w:hAnsi="Times New Roman"/>
          <w:sz w:val="24"/>
          <w:szCs w:val="24"/>
        </w:rPr>
        <w:t xml:space="preserve"> </w:t>
      </w:r>
    </w:p>
    <w:p w:rsidR="007F2F7A" w:rsidRPr="004C71EF" w:rsidRDefault="004C71EF" w:rsidP="00477C63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4C71EF">
        <w:rPr>
          <w:rFonts w:ascii="Times New Roman" w:hAnsi="Times New Roman"/>
          <w:sz w:val="24"/>
          <w:szCs w:val="24"/>
          <w:lang w:val="en-US"/>
        </w:rPr>
        <w:t>The event organizers reserve the right to make changes in the program</w:t>
      </w:r>
      <w:r w:rsidR="00784792" w:rsidRPr="004C71EF">
        <w:rPr>
          <w:rFonts w:ascii="Times New Roman" w:hAnsi="Times New Roman"/>
          <w:sz w:val="24"/>
          <w:szCs w:val="24"/>
          <w:lang w:val="en-US"/>
        </w:rPr>
        <w:t>.</w:t>
      </w:r>
    </w:p>
    <w:sectPr w:rsidR="007F2F7A" w:rsidRPr="004C71EF" w:rsidSect="00F239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1E3C"/>
    <w:rsid w:val="0000468F"/>
    <w:rsid w:val="000079A9"/>
    <w:rsid w:val="000264F0"/>
    <w:rsid w:val="00062C95"/>
    <w:rsid w:val="00064F6A"/>
    <w:rsid w:val="00087F7B"/>
    <w:rsid w:val="00101B39"/>
    <w:rsid w:val="00125200"/>
    <w:rsid w:val="001A4EE7"/>
    <w:rsid w:val="001F3C98"/>
    <w:rsid w:val="00255971"/>
    <w:rsid w:val="0027311E"/>
    <w:rsid w:val="002B22FA"/>
    <w:rsid w:val="002C1630"/>
    <w:rsid w:val="00302D55"/>
    <w:rsid w:val="00333997"/>
    <w:rsid w:val="00337B99"/>
    <w:rsid w:val="00376069"/>
    <w:rsid w:val="00377953"/>
    <w:rsid w:val="00380AB1"/>
    <w:rsid w:val="003A09F2"/>
    <w:rsid w:val="003B50E1"/>
    <w:rsid w:val="003F3FCB"/>
    <w:rsid w:val="00421E4A"/>
    <w:rsid w:val="004223C0"/>
    <w:rsid w:val="00477C63"/>
    <w:rsid w:val="0048422D"/>
    <w:rsid w:val="004A0FBD"/>
    <w:rsid w:val="004C06D4"/>
    <w:rsid w:val="004C2221"/>
    <w:rsid w:val="004C71EF"/>
    <w:rsid w:val="004D02CD"/>
    <w:rsid w:val="00551F07"/>
    <w:rsid w:val="00552528"/>
    <w:rsid w:val="005D026D"/>
    <w:rsid w:val="006164AA"/>
    <w:rsid w:val="00626407"/>
    <w:rsid w:val="006436F6"/>
    <w:rsid w:val="006953DB"/>
    <w:rsid w:val="00695D9F"/>
    <w:rsid w:val="006A0211"/>
    <w:rsid w:val="006C7876"/>
    <w:rsid w:val="006E35C4"/>
    <w:rsid w:val="006E3AE5"/>
    <w:rsid w:val="007425BF"/>
    <w:rsid w:val="00771087"/>
    <w:rsid w:val="00784792"/>
    <w:rsid w:val="007C0F1E"/>
    <w:rsid w:val="007C3ABC"/>
    <w:rsid w:val="007E6A27"/>
    <w:rsid w:val="007F2F7A"/>
    <w:rsid w:val="007F44AA"/>
    <w:rsid w:val="0082024A"/>
    <w:rsid w:val="00827234"/>
    <w:rsid w:val="00833248"/>
    <w:rsid w:val="00833777"/>
    <w:rsid w:val="00874D29"/>
    <w:rsid w:val="008A511B"/>
    <w:rsid w:val="008D1FB3"/>
    <w:rsid w:val="008E03AA"/>
    <w:rsid w:val="009B124A"/>
    <w:rsid w:val="009F3775"/>
    <w:rsid w:val="00A31FEF"/>
    <w:rsid w:val="00A83A82"/>
    <w:rsid w:val="00B17DD4"/>
    <w:rsid w:val="00B2110C"/>
    <w:rsid w:val="00B73B23"/>
    <w:rsid w:val="00B84ABC"/>
    <w:rsid w:val="00BA4622"/>
    <w:rsid w:val="00BA62A2"/>
    <w:rsid w:val="00BB2199"/>
    <w:rsid w:val="00D13282"/>
    <w:rsid w:val="00D75333"/>
    <w:rsid w:val="00D86E0F"/>
    <w:rsid w:val="00D9342D"/>
    <w:rsid w:val="00DF62CD"/>
    <w:rsid w:val="00E139EF"/>
    <w:rsid w:val="00E55BCF"/>
    <w:rsid w:val="00E821F3"/>
    <w:rsid w:val="00ED0F4F"/>
    <w:rsid w:val="00EE0EEE"/>
    <w:rsid w:val="00F11310"/>
    <w:rsid w:val="00F20990"/>
    <w:rsid w:val="00F23976"/>
    <w:rsid w:val="00F23CD9"/>
    <w:rsid w:val="00F25A0F"/>
    <w:rsid w:val="00F3359D"/>
    <w:rsid w:val="00F50275"/>
    <w:rsid w:val="00F619A2"/>
    <w:rsid w:val="00F707A7"/>
    <w:rsid w:val="00F824E4"/>
    <w:rsid w:val="00F90540"/>
    <w:rsid w:val="00FB2C2A"/>
    <w:rsid w:val="00FD51DB"/>
    <w:rsid w:val="00FE44AC"/>
    <w:rsid w:val="00FE7E5B"/>
    <w:rsid w:val="00FF1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658864-AEAD-4BC0-BAAB-E4AE4EC22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1E3C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able">
    <w:name w:val="table"/>
    <w:basedOn w:val="a"/>
    <w:rsid w:val="004842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48422D"/>
  </w:style>
  <w:style w:type="character" w:styleId="a3">
    <w:name w:val="Strong"/>
    <w:basedOn w:val="a0"/>
    <w:uiPriority w:val="22"/>
    <w:qFormat/>
    <w:rsid w:val="0048422D"/>
    <w:rPr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087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87F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180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47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56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3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0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8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43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48CBD-7F92-4F0F-A2FB-341F131B27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Svetis</dc:creator>
  <cp:lastModifiedBy>Шабаршова Оксана Анатольевна</cp:lastModifiedBy>
  <cp:revision>12</cp:revision>
  <cp:lastPrinted>2016-02-29T03:53:00Z</cp:lastPrinted>
  <dcterms:created xsi:type="dcterms:W3CDTF">2016-02-29T01:55:00Z</dcterms:created>
  <dcterms:modified xsi:type="dcterms:W3CDTF">2016-05-31T16:52:00Z</dcterms:modified>
</cp:coreProperties>
</file>